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F9" w:rsidRPr="00692A22" w:rsidRDefault="00FD6EF9" w:rsidP="00FD6EF9">
      <w:pPr>
        <w:spacing w:after="0" w:line="240" w:lineRule="auto"/>
        <w:jc w:val="center"/>
        <w:rPr>
          <w:rFonts w:ascii="Times New Roman" w:eastAsia="TimesNewRoman" w:hAnsi="Times New Roman"/>
          <w:bCs/>
          <w:iCs/>
          <w:sz w:val="20"/>
          <w:szCs w:val="20"/>
          <w:lang w:val="ru-RU"/>
        </w:rPr>
      </w:pPr>
      <w:r w:rsidRPr="00692A22">
        <w:rPr>
          <w:rFonts w:ascii="Times New Roman" w:eastAsia="TimesNewRoman" w:hAnsi="Times New Roman"/>
          <w:b/>
          <w:bCs/>
          <w:iCs/>
          <w:sz w:val="20"/>
          <w:szCs w:val="20"/>
          <w:lang w:val="ru-RU"/>
        </w:rPr>
        <w:t>ПОКАЗАТЕЛИ</w:t>
      </w:r>
    </w:p>
    <w:p w:rsidR="00FD6EF9" w:rsidRPr="00692A22" w:rsidRDefault="00FD6EF9" w:rsidP="00FD6EF9">
      <w:pPr>
        <w:spacing w:after="0" w:line="240" w:lineRule="auto"/>
        <w:jc w:val="center"/>
        <w:rPr>
          <w:rFonts w:ascii="Times New Roman" w:eastAsia="TimesNewRoman" w:hAnsi="Times New Roman"/>
          <w:bCs/>
          <w:iCs/>
          <w:sz w:val="20"/>
          <w:szCs w:val="20"/>
          <w:lang w:val="ru-RU"/>
        </w:rPr>
      </w:pPr>
      <w:r w:rsidRPr="00692A22">
        <w:rPr>
          <w:rFonts w:ascii="Times New Roman" w:eastAsia="TimesNewRoman" w:hAnsi="Times New Roman"/>
          <w:b/>
          <w:bCs/>
          <w:iCs/>
          <w:sz w:val="20"/>
          <w:szCs w:val="20"/>
          <w:lang w:val="ru-RU"/>
        </w:rPr>
        <w:t>ДЕЯТЕЛЬНОСТИ ДОШКОЛЬНОЙ ОБРАЗОВАТЕЛЬНОЙ</w:t>
      </w:r>
    </w:p>
    <w:p w:rsidR="00FD6EF9" w:rsidRDefault="00FD6EF9" w:rsidP="00FD6EF9">
      <w:pPr>
        <w:spacing w:after="0" w:line="240" w:lineRule="auto"/>
        <w:jc w:val="center"/>
        <w:rPr>
          <w:rFonts w:ascii="Times New Roman" w:eastAsia="TimesNewRoman" w:hAnsi="Times New Roman"/>
          <w:b/>
          <w:bCs/>
          <w:iCs/>
          <w:sz w:val="20"/>
          <w:szCs w:val="20"/>
          <w:lang w:val="ru-RU"/>
        </w:rPr>
      </w:pPr>
      <w:r w:rsidRPr="00692A22">
        <w:rPr>
          <w:rFonts w:ascii="Times New Roman" w:eastAsia="TimesNewRoman" w:hAnsi="Times New Roman"/>
          <w:b/>
          <w:bCs/>
          <w:iCs/>
          <w:sz w:val="20"/>
          <w:szCs w:val="20"/>
          <w:lang w:val="ru-RU"/>
        </w:rPr>
        <w:t>ОРГАНИЗАЦИИ, ПОДЛЕЖАЩЕЙ САМООБСЛЕДОВАНИЮ</w:t>
      </w:r>
      <w:r>
        <w:rPr>
          <w:rFonts w:ascii="Times New Roman" w:eastAsia="TimesNewRoman" w:hAnsi="Times New Roman"/>
          <w:b/>
          <w:bCs/>
          <w:iCs/>
          <w:sz w:val="20"/>
          <w:szCs w:val="20"/>
          <w:lang w:val="ru-RU"/>
        </w:rPr>
        <w:t xml:space="preserve"> 2020 год</w:t>
      </w:r>
    </w:p>
    <w:p w:rsidR="00FD6EF9" w:rsidRPr="00692A22" w:rsidRDefault="00FD6EF9" w:rsidP="00FD6EF9">
      <w:pPr>
        <w:spacing w:after="0" w:line="240" w:lineRule="auto"/>
        <w:jc w:val="center"/>
        <w:rPr>
          <w:rFonts w:ascii="Times New Roman" w:eastAsia="TimesNewRoman" w:hAnsi="Times New Roman"/>
          <w:bCs/>
          <w:iCs/>
          <w:sz w:val="20"/>
          <w:szCs w:val="20"/>
          <w:lang w:val="ru-RU"/>
        </w:rPr>
      </w:pPr>
    </w:p>
    <w:tbl>
      <w:tblPr>
        <w:tblW w:w="10207" w:type="dxa"/>
        <w:tblInd w:w="-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127" w:type="dxa"/>
          <w:right w:w="106" w:type="dxa"/>
        </w:tblCellMar>
        <w:tblLook w:val="04A0"/>
      </w:tblPr>
      <w:tblGrid>
        <w:gridCol w:w="869"/>
        <w:gridCol w:w="7335"/>
        <w:gridCol w:w="2003"/>
      </w:tblGrid>
      <w:tr w:rsidR="00FD6EF9" w:rsidRPr="00692A22" w:rsidTr="00842E36">
        <w:trPr>
          <w:trHeight w:val="39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N п/п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Показатели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Единица измерения </w:t>
            </w:r>
          </w:p>
        </w:tc>
      </w:tr>
      <w:tr w:rsidR="00FD6EF9" w:rsidRPr="00692A22" w:rsidTr="00842E36">
        <w:trPr>
          <w:trHeight w:val="247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Образовательная деятельность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</w:t>
            </w:r>
          </w:p>
        </w:tc>
      </w:tr>
      <w:tr w:rsidR="00FD6EF9" w:rsidRPr="00692A22" w:rsidTr="00842E36">
        <w:trPr>
          <w:trHeight w:val="35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Общая численность воспитанников, осваивающих образовательную программу дошкольного образования, в том числе: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276 человек </w:t>
            </w:r>
          </w:p>
        </w:tc>
      </w:tr>
      <w:tr w:rsidR="00FD6EF9" w:rsidRPr="00692A22" w:rsidTr="00842E36">
        <w:trPr>
          <w:trHeight w:val="238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режиме полного дня</w:t>
            </w:r>
            <w:proofErr w:type="gramEnd"/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(8 - 12 часов)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276 человек </w:t>
            </w:r>
          </w:p>
        </w:tc>
      </w:tr>
      <w:tr w:rsidR="00FD6EF9" w:rsidRPr="00692A22" w:rsidTr="00842E36">
        <w:trPr>
          <w:trHeight w:val="21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режиме кратковременного пребывания (3 - 5 часов)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0 человек </w:t>
            </w:r>
          </w:p>
        </w:tc>
      </w:tr>
      <w:tr w:rsidR="00FD6EF9" w:rsidRPr="00692A22" w:rsidTr="00842E36">
        <w:trPr>
          <w:trHeight w:val="162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семейной дошкольной группе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0 человек </w:t>
            </w:r>
          </w:p>
        </w:tc>
      </w:tr>
      <w:tr w:rsidR="00FD6EF9" w:rsidRPr="00692A22" w:rsidTr="00842E36">
        <w:trPr>
          <w:trHeight w:val="268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1.1.4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форме семейного образования с психолого-педагогическим сопровождением на базе дошкольной образовательной организации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0 человек </w:t>
            </w:r>
          </w:p>
        </w:tc>
      </w:tr>
      <w:tr w:rsidR="00FD6EF9" w:rsidRPr="00692A22" w:rsidTr="00842E36">
        <w:trPr>
          <w:trHeight w:val="24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2003" w:type="dxa"/>
            <w:shd w:val="clear" w:color="auto" w:fill="auto"/>
          </w:tcPr>
          <w:p w:rsidR="00FD6EF9" w:rsidRPr="001B0BE9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1B0BE9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43 человека</w:t>
            </w:r>
          </w:p>
        </w:tc>
      </w:tr>
      <w:tr w:rsidR="00FD6EF9" w:rsidRPr="00692A22" w:rsidTr="00842E36">
        <w:trPr>
          <w:trHeight w:val="19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Общая численность воспитанников в возрасте от 3 до 8 лет </w:t>
            </w:r>
          </w:p>
        </w:tc>
        <w:tc>
          <w:tcPr>
            <w:tcW w:w="2003" w:type="dxa"/>
            <w:shd w:val="clear" w:color="auto" w:fill="auto"/>
          </w:tcPr>
          <w:p w:rsidR="00FD6EF9" w:rsidRPr="001B0BE9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1B0BE9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233 человека </w:t>
            </w:r>
          </w:p>
        </w:tc>
      </w:tr>
      <w:tr w:rsidR="00FD6EF9" w:rsidRPr="00692A22" w:rsidTr="00842E36">
        <w:trPr>
          <w:trHeight w:val="447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1.4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jc w:val="center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Человек / %</w:t>
            </w:r>
          </w:p>
          <w:p w:rsidR="00FD6EF9" w:rsidRPr="00692A22" w:rsidRDefault="00FD6EF9" w:rsidP="00842E36">
            <w:pPr>
              <w:spacing w:after="0" w:line="240" w:lineRule="auto"/>
              <w:jc w:val="center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276 /100%</w:t>
            </w:r>
          </w:p>
        </w:tc>
      </w:tr>
      <w:tr w:rsidR="00FD6EF9" w:rsidRPr="00692A22" w:rsidTr="00842E36">
        <w:trPr>
          <w:trHeight w:val="24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1.4.1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</w:t>
            </w:r>
            <w:proofErr w:type="gramStart"/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режиме полного дня</w:t>
            </w:r>
            <w:proofErr w:type="gramEnd"/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(8 - 12 часов)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276/100% </w:t>
            </w:r>
          </w:p>
        </w:tc>
      </w:tr>
      <w:tr w:rsidR="00FD6EF9" w:rsidRPr="00692A22" w:rsidTr="00842E36">
        <w:trPr>
          <w:trHeight w:val="35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1.4.2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режиме продленного дня (12 - 14 часов)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  0/0 %</w:t>
            </w:r>
          </w:p>
        </w:tc>
      </w:tr>
      <w:tr w:rsidR="00FD6EF9" w:rsidRPr="00692A22" w:rsidTr="00842E36">
        <w:trPr>
          <w:trHeight w:val="470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1.4.3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 режиме круглосуточного пребывания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   0/0 </w:t>
            </w:r>
          </w:p>
        </w:tc>
      </w:tr>
      <w:tr w:rsidR="00FD6EF9" w:rsidRPr="00692A22" w:rsidTr="00842E36">
        <w:trPr>
          <w:trHeight w:val="57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1.5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Численность/удельный вес численности воспитанников с ограниченными возможностями здоровья в общей численности воспитанников, получающих услуги: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 / 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7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2,5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% </w:t>
            </w:r>
          </w:p>
        </w:tc>
      </w:tr>
      <w:tr w:rsidR="00FD6EF9" w:rsidRPr="00692A22" w:rsidTr="00842E36">
        <w:trPr>
          <w:trHeight w:val="40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1.5.1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По коррекции недостатков в физическом и (или) психическом развитии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 / 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  1/0,4% </w:t>
            </w:r>
          </w:p>
        </w:tc>
      </w:tr>
      <w:tr w:rsidR="00FD6EF9" w:rsidRPr="00692A22" w:rsidTr="00842E36">
        <w:trPr>
          <w:trHeight w:val="36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1.5.2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По освоению образовательной программы дошкольного образования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 / 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6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2,1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%</w:t>
            </w:r>
          </w:p>
        </w:tc>
      </w:tr>
      <w:tr w:rsidR="00FD6EF9" w:rsidRPr="00692A22" w:rsidTr="00842E36">
        <w:trPr>
          <w:trHeight w:val="345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1.5.3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По присмотру и уходу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 / 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0/ 0%</w:t>
            </w:r>
          </w:p>
        </w:tc>
      </w:tr>
      <w:tr w:rsidR="00FD6EF9" w:rsidRPr="00692A22" w:rsidTr="00842E36">
        <w:trPr>
          <w:trHeight w:val="442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1.6 </w:t>
            </w:r>
          </w:p>
        </w:tc>
        <w:tc>
          <w:tcPr>
            <w:tcW w:w="7335" w:type="dxa"/>
            <w:shd w:val="clear" w:color="auto" w:fill="auto"/>
          </w:tcPr>
          <w:p w:rsidR="00FD6EF9" w:rsidRPr="00E849B6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E849B6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2003" w:type="dxa"/>
            <w:shd w:val="clear" w:color="auto" w:fill="auto"/>
          </w:tcPr>
          <w:p w:rsidR="00FD6EF9" w:rsidRPr="00E849B6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E849B6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6,0 день </w:t>
            </w:r>
          </w:p>
        </w:tc>
      </w:tr>
      <w:tr w:rsidR="00FD6EF9" w:rsidRPr="00692A22" w:rsidTr="00842E36">
        <w:trPr>
          <w:trHeight w:val="27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1.7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23 человек </w:t>
            </w:r>
          </w:p>
        </w:tc>
      </w:tr>
      <w:tr w:rsidR="00FD6EF9" w:rsidRPr="00692A22" w:rsidTr="00842E36">
        <w:trPr>
          <w:trHeight w:val="51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1.7.1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6/27%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2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1.7.2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003" w:type="dxa"/>
            <w:shd w:val="clear" w:color="auto" w:fill="auto"/>
          </w:tcPr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6/ 26%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2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1.7.3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</w:t>
            </w:r>
          </w:p>
        </w:tc>
        <w:tc>
          <w:tcPr>
            <w:tcW w:w="2003" w:type="dxa"/>
            <w:shd w:val="clear" w:color="auto" w:fill="auto"/>
          </w:tcPr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17/ 73%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55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1.7.4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003" w:type="dxa"/>
            <w:shd w:val="clear" w:color="auto" w:fill="auto"/>
          </w:tcPr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B319A8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B319A8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16 / 70%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512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1.8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14/61%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3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1.8.1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Высшая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человек/%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3 / 13%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8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1.8.2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Первая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человек/%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4 / 17%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65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1.9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34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1.9.1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До 5 лет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lastRenderedPageBreak/>
              <w:t xml:space="preserve">5/22%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361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lastRenderedPageBreak/>
              <w:t xml:space="preserve">1.9.2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Свыше 30 лет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Человек  \%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1/4%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59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1.10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3/13%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50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0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/</w:t>
            </w:r>
            <w: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0</w:t>
            </w: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30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proofErr w:type="gramStart"/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хозяйственных работников </w:t>
            </w:r>
            <w:proofErr w:type="gramEnd"/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Человек /%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26 / 100%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107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1.13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работников.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человек/% </w:t>
            </w:r>
          </w:p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26 / 96%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43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1.14.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Соотношение "педагогический работник/воспитанник" в дошкольной образовательной организации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8,3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352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/>
                <w:iCs/>
                <w:sz w:val="20"/>
                <w:szCs w:val="20"/>
                <w:lang w:val="ru-RU"/>
              </w:rPr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5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Музыкального руководителя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Да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22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1.15.2 </w:t>
            </w:r>
          </w:p>
        </w:tc>
        <w:tc>
          <w:tcPr>
            <w:tcW w:w="7335" w:type="dxa"/>
            <w:shd w:val="clear" w:color="auto" w:fill="auto"/>
          </w:tcPr>
          <w:p w:rsidR="00FD6EF9" w:rsidRPr="00E849B6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E849B6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Инструктора по физической культуре </w:t>
            </w:r>
          </w:p>
        </w:tc>
        <w:tc>
          <w:tcPr>
            <w:tcW w:w="2003" w:type="dxa"/>
            <w:shd w:val="clear" w:color="auto" w:fill="auto"/>
          </w:tcPr>
          <w:p w:rsidR="00FD6EF9" w:rsidRPr="00E849B6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E849B6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Да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3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Учителя-логопеда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16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1.15.4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Логопеда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20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1.15.5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Учителя-дефектолога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нет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24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1.15.6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Педагога-психолога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да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214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2.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/>
                <w:bCs/>
                <w:iCs/>
                <w:sz w:val="20"/>
                <w:szCs w:val="20"/>
                <w:lang w:val="ru-RU"/>
              </w:rPr>
              <w:t xml:space="preserve">Инфраструктура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35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2.1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Общая площадь помещений, в которых осуществляется образовательная деятельность, в расчете на одного воспитанника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1841 кв. м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09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2.2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Площадь помещений для организации дополнительных видов деятельности воспитанников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0 кв. м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190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2.3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Наличие физкультурного зала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нет 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345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2.4 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Наличие музыкального зала 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 xml:space="preserve">да </w:t>
            </w:r>
          </w:p>
        </w:tc>
      </w:tr>
      <w:tr w:rsidR="00FD6EF9" w:rsidRPr="00692A22" w:rsidTr="00842E36">
        <w:tblPrEx>
          <w:tblCellMar>
            <w:top w:w="44" w:type="dxa"/>
            <w:right w:w="82" w:type="dxa"/>
          </w:tblCellMar>
        </w:tblPrEx>
        <w:trPr>
          <w:trHeight w:val="497"/>
        </w:trPr>
        <w:tc>
          <w:tcPr>
            <w:tcW w:w="869" w:type="dxa"/>
            <w:shd w:val="clear" w:color="auto" w:fill="auto"/>
          </w:tcPr>
          <w:p w:rsidR="00FD6EF9" w:rsidRPr="00692A22" w:rsidRDefault="00FD6EF9" w:rsidP="00842E36">
            <w:pP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2.5.</w:t>
            </w:r>
          </w:p>
        </w:tc>
        <w:tc>
          <w:tcPr>
            <w:tcW w:w="7335" w:type="dxa"/>
            <w:shd w:val="clear" w:color="auto" w:fill="auto"/>
          </w:tcPr>
          <w:p w:rsidR="00FD6EF9" w:rsidRPr="00692A22" w:rsidRDefault="00FD6EF9" w:rsidP="00842E36">
            <w:pPr>
              <w:spacing w:after="0" w:line="240" w:lineRule="auto"/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03" w:type="dxa"/>
            <w:shd w:val="clear" w:color="auto" w:fill="auto"/>
          </w:tcPr>
          <w:p w:rsidR="00FD6EF9" w:rsidRPr="00692A22" w:rsidRDefault="00FD6EF9" w:rsidP="00842E36">
            <w:pPr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</w:pPr>
            <w:r w:rsidRPr="00692A22">
              <w:rPr>
                <w:rFonts w:ascii="Times New Roman" w:eastAsia="TimesNewRoman" w:hAnsi="Times New Roman"/>
                <w:bCs/>
                <w:iCs/>
                <w:sz w:val="20"/>
                <w:szCs w:val="20"/>
                <w:lang w:val="ru-RU"/>
              </w:rPr>
              <w:t>да</w:t>
            </w:r>
          </w:p>
        </w:tc>
      </w:tr>
    </w:tbl>
    <w:p w:rsidR="00FD6EF9" w:rsidRPr="00692A22" w:rsidRDefault="00FD6EF9" w:rsidP="00FD6EF9">
      <w:pPr>
        <w:spacing w:after="0" w:line="240" w:lineRule="auto"/>
        <w:rPr>
          <w:rFonts w:ascii="Times New Roman" w:eastAsia="TimesNewRoman" w:hAnsi="Times New Roman"/>
          <w:bCs/>
          <w:iCs/>
          <w:sz w:val="20"/>
          <w:szCs w:val="20"/>
          <w:lang w:val="ru-RU"/>
        </w:rPr>
      </w:pPr>
    </w:p>
    <w:p w:rsidR="003663F0" w:rsidRDefault="003663F0"/>
    <w:sectPr w:rsidR="003663F0" w:rsidSect="00801480">
      <w:pgSz w:w="11906" w:h="16838"/>
      <w:pgMar w:top="1134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FD6EF9"/>
    <w:rsid w:val="0008507A"/>
    <w:rsid w:val="00151DCE"/>
    <w:rsid w:val="00291519"/>
    <w:rsid w:val="003663F0"/>
    <w:rsid w:val="003B0334"/>
    <w:rsid w:val="007A1C1C"/>
    <w:rsid w:val="00BA4129"/>
    <w:rsid w:val="00D43766"/>
    <w:rsid w:val="00FD6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F9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2021-04-12T06:10:00Z</dcterms:created>
  <dcterms:modified xsi:type="dcterms:W3CDTF">2021-04-12T06:11:00Z</dcterms:modified>
</cp:coreProperties>
</file>